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08" w:rsidRPr="00432F42" w:rsidRDefault="007E4308" w:rsidP="007E4308">
      <w:pPr>
        <w:jc w:val="center"/>
        <w:rPr>
          <w:sz w:val="20"/>
          <w:szCs w:val="20"/>
          <w:lang w:val="cs-CZ"/>
        </w:rPr>
      </w:pPr>
      <w:bookmarkStart w:id="0" w:name="_GoBack"/>
      <w:bookmarkEnd w:id="0"/>
      <w:r w:rsidRPr="00432F42">
        <w:rPr>
          <w:b/>
          <w:lang w:val="cs-CZ"/>
        </w:rPr>
        <w:t>ALL-BOND 3™</w:t>
      </w:r>
      <w:r w:rsidRPr="00432F42">
        <w:rPr>
          <w:b/>
          <w:lang w:val="cs-CZ"/>
        </w:rPr>
        <w:br/>
      </w:r>
      <w:r w:rsidRPr="00432F42">
        <w:rPr>
          <w:b/>
          <w:sz w:val="20"/>
          <w:szCs w:val="20"/>
          <w:lang w:val="cs-CZ"/>
        </w:rPr>
        <w:t xml:space="preserve">Univerzální dentální adhesivní systém </w:t>
      </w:r>
      <w:r w:rsidRPr="00432F42">
        <w:rPr>
          <w:b/>
          <w:sz w:val="20"/>
          <w:szCs w:val="20"/>
          <w:lang w:val="cs-CZ"/>
        </w:rPr>
        <w:br/>
      </w:r>
    </w:p>
    <w:p w:rsidR="007E4308" w:rsidRPr="00432F42" w:rsidRDefault="007E4308" w:rsidP="007E4308">
      <w:pPr>
        <w:jc w:val="center"/>
        <w:rPr>
          <w:b/>
          <w:sz w:val="20"/>
          <w:szCs w:val="20"/>
          <w:lang w:val="cs-CZ"/>
        </w:rPr>
      </w:pPr>
      <w:r w:rsidRPr="00432F42">
        <w:rPr>
          <w:b/>
          <w:sz w:val="20"/>
          <w:szCs w:val="20"/>
          <w:lang w:val="cs-CZ"/>
        </w:rPr>
        <w:t>VŠEOBECNÉ INFORMACE</w:t>
      </w: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 xml:space="preserve">ALL-BOND 3 </w:t>
      </w:r>
      <w:r w:rsidRPr="00432F42">
        <w:rPr>
          <w:rStyle w:val="Siln"/>
          <w:b w:val="0"/>
          <w:sz w:val="20"/>
          <w:szCs w:val="20"/>
          <w:lang w:val="cs-CZ"/>
        </w:rPr>
        <w:t xml:space="preserve">je duálně tuhnoucí, univerzální adhesivní systém, který je kompatibilní se všemi dentálními materiály. </w:t>
      </w:r>
      <w:r w:rsidRPr="00432F42">
        <w:rPr>
          <w:rStyle w:val="Siln"/>
          <w:sz w:val="20"/>
          <w:szCs w:val="20"/>
          <w:lang w:val="cs-CZ"/>
        </w:rPr>
        <w:t xml:space="preserve">ALL-BOND 3 </w:t>
      </w:r>
      <w:r w:rsidRPr="00432F42">
        <w:rPr>
          <w:rStyle w:val="Siln"/>
          <w:b w:val="0"/>
          <w:sz w:val="20"/>
          <w:szCs w:val="20"/>
          <w:lang w:val="cs-CZ"/>
        </w:rPr>
        <w:t xml:space="preserve">se skládá z vysoce síťovaných monomerů a je hydrofobní adhezivum pro zvýšení trvanlivosti bondu. </w:t>
      </w: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 xml:space="preserve">ALL-BOND 3 </w:t>
      </w:r>
      <w:r w:rsidRPr="00432F42">
        <w:rPr>
          <w:rStyle w:val="Siln"/>
          <w:b w:val="0"/>
          <w:sz w:val="20"/>
          <w:szCs w:val="20"/>
          <w:lang w:val="cs-CZ"/>
        </w:rPr>
        <w:t xml:space="preserve">je hydrofobní, radioopákní, naplněná bondovací pryskyřice. Její radioopacita konturuje výplň a redukuje riziko špatně diagnostikovaných kazů. </w:t>
      </w:r>
      <w:r w:rsidRPr="00432F42">
        <w:rPr>
          <w:rStyle w:val="Siln"/>
          <w:sz w:val="20"/>
          <w:szCs w:val="20"/>
          <w:lang w:val="cs-CZ"/>
        </w:rPr>
        <w:t>ALL-BOND 3 RESIN</w:t>
      </w:r>
      <w:r w:rsidRPr="00432F42">
        <w:rPr>
          <w:rStyle w:val="Siln"/>
          <w:b w:val="0"/>
          <w:sz w:val="20"/>
          <w:szCs w:val="20"/>
          <w:lang w:val="cs-CZ"/>
        </w:rPr>
        <w:t xml:space="preserve"> neobsahuje HEMA. Absence HEMA v pryskyřičných vrstvách je žádoucí rys, který dělá pryskyřičné vrstvy méně náchylné k absorpci vody. </w:t>
      </w:r>
    </w:p>
    <w:p w:rsidR="007E4308" w:rsidRPr="00432F42" w:rsidRDefault="007E4308" w:rsidP="007E4308">
      <w:pPr>
        <w:rPr>
          <w:rStyle w:val="Siln"/>
          <w:sz w:val="20"/>
          <w:szCs w:val="20"/>
          <w:u w:val="single"/>
          <w:lang w:val="cs-CZ"/>
        </w:rPr>
      </w:pPr>
    </w:p>
    <w:p w:rsidR="007E4308" w:rsidRPr="00432F42" w:rsidRDefault="007E4308" w:rsidP="007E4308">
      <w:pPr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Indikace použití</w:t>
      </w:r>
    </w:p>
    <w:p w:rsidR="007E4308" w:rsidRPr="00432F42" w:rsidRDefault="007E4308" w:rsidP="007E4308">
      <w:pPr>
        <w:numPr>
          <w:ilvl w:val="0"/>
          <w:numId w:val="1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Přímé kompozitní výplně</w:t>
      </w:r>
    </w:p>
    <w:p w:rsidR="007E4308" w:rsidRPr="00432F42" w:rsidRDefault="007E4308" w:rsidP="007E4308">
      <w:pPr>
        <w:numPr>
          <w:ilvl w:val="0"/>
          <w:numId w:val="1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Kompozitní dostavby</w:t>
      </w:r>
    </w:p>
    <w:p w:rsidR="007E4308" w:rsidRPr="00432F42" w:rsidRDefault="007E4308" w:rsidP="007E4308">
      <w:pPr>
        <w:numPr>
          <w:ilvl w:val="0"/>
          <w:numId w:val="1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Nepřímé náhrady</w:t>
      </w:r>
    </w:p>
    <w:p w:rsidR="007E4308" w:rsidRPr="00432F42" w:rsidRDefault="007E4308" w:rsidP="007E4308">
      <w:pPr>
        <w:numPr>
          <w:ilvl w:val="0"/>
          <w:numId w:val="1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Endodontické bondování čepů</w:t>
      </w:r>
    </w:p>
    <w:p w:rsidR="007E4308" w:rsidRPr="00432F42" w:rsidRDefault="007E4308" w:rsidP="007E4308">
      <w:pPr>
        <w:numPr>
          <w:ilvl w:val="0"/>
          <w:numId w:val="1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Opravy porcelánu/lithium dikřemičitanových výplní</w:t>
      </w:r>
    </w:p>
    <w:p w:rsidR="007E4308" w:rsidRPr="00432F42" w:rsidRDefault="007E4308" w:rsidP="007E4308">
      <w:pPr>
        <w:numPr>
          <w:ilvl w:val="0"/>
          <w:numId w:val="1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Opravy kovokeramiky</w:t>
      </w:r>
    </w:p>
    <w:p w:rsidR="007E4308" w:rsidRPr="00432F42" w:rsidRDefault="007E4308" w:rsidP="007E4308">
      <w:pPr>
        <w:numPr>
          <w:ilvl w:val="0"/>
          <w:numId w:val="1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Opravy porcelánu </w:t>
      </w:r>
      <w:r w:rsidR="00432F42" w:rsidRPr="00432F42">
        <w:rPr>
          <w:rStyle w:val="Siln"/>
          <w:b w:val="0"/>
          <w:sz w:val="20"/>
          <w:szCs w:val="20"/>
          <w:lang w:val="cs-CZ"/>
        </w:rPr>
        <w:t>fasetovaného</w:t>
      </w:r>
      <w:r w:rsidRPr="00432F42">
        <w:rPr>
          <w:rStyle w:val="Siln"/>
          <w:b w:val="0"/>
          <w:sz w:val="20"/>
          <w:szCs w:val="20"/>
          <w:lang w:val="cs-CZ"/>
        </w:rPr>
        <w:t xml:space="preserve"> na zirkon/aluminiu</w:t>
      </w:r>
    </w:p>
    <w:p w:rsidR="007E4308" w:rsidRPr="00432F42" w:rsidRDefault="007E4308" w:rsidP="007E4308">
      <w:pPr>
        <w:numPr>
          <w:ilvl w:val="0"/>
          <w:numId w:val="1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Opravy starých nebo nepřímých kompozitních výplní</w:t>
      </w:r>
    </w:p>
    <w:p w:rsidR="007E4308" w:rsidRPr="00432F42" w:rsidRDefault="007E4308" w:rsidP="007E4308">
      <w:pPr>
        <w:numPr>
          <w:ilvl w:val="0"/>
          <w:numId w:val="1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Desensitizace preparace před provizoriem/okamžité pečetění dentinu</w:t>
      </w:r>
    </w:p>
    <w:p w:rsidR="007E4308" w:rsidRPr="00432F42" w:rsidRDefault="007E4308" w:rsidP="007E4308">
      <w:pPr>
        <w:numPr>
          <w:ilvl w:val="0"/>
          <w:numId w:val="1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Desensitizace exponovaných kořenů</w:t>
      </w:r>
    </w:p>
    <w:p w:rsidR="007E4308" w:rsidRPr="00432F42" w:rsidRDefault="007E4308" w:rsidP="007E4308">
      <w:pPr>
        <w:rPr>
          <w:rStyle w:val="Siln"/>
          <w:sz w:val="20"/>
          <w:szCs w:val="20"/>
          <w:u w:val="single"/>
          <w:lang w:val="cs-CZ"/>
        </w:rPr>
      </w:pPr>
    </w:p>
    <w:p w:rsidR="007E4308" w:rsidRPr="00432F42" w:rsidRDefault="007E4308" w:rsidP="007E4308">
      <w:pPr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Varování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Zabraňte zasažení očí. Jestliže </w:t>
      </w:r>
      <w:r w:rsidRPr="00432F42">
        <w:rPr>
          <w:rStyle w:val="Siln"/>
          <w:sz w:val="20"/>
          <w:szCs w:val="20"/>
          <w:lang w:val="cs-CZ"/>
        </w:rPr>
        <w:t>ALL-BOND 3</w:t>
      </w:r>
      <w:r w:rsidRPr="00432F42">
        <w:rPr>
          <w:rStyle w:val="Siln"/>
          <w:b w:val="0"/>
          <w:sz w:val="20"/>
          <w:szCs w:val="20"/>
          <w:lang w:val="cs-CZ"/>
        </w:rPr>
        <w:t xml:space="preserve"> přijde do styku se zrakem, vypláchněte jej velkým množstvím vody a vyhledejte lékařské ošetření.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Při používání dentálních adheziv, kontaminace slinami vážně snižuje účinek bondu.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Kyselina fosforečná obsažená v leptadle může vážně podráždit zrak a pokožku. Ke zranění může dojít v případě dlouhodobého působení leptadla na pokožku nebo měkké tkáně.  V případě zasažení zraku je vypláchněte velkým množstvím vody a ihned vyhledejte lékařské ošetření. V případě kontaktu s jinými tkáněmi je ihned opláchněte velkým množstvím vody.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Vysoce hořlavé</w:t>
      </w: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Upozornění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Kros-kontaminace: Výrobek obsahuje prvky, které jsou určeny pro jednorázové použití. Použité nebo kontaminované komponenty zlikvidujte. Nečistěte, desinfikujte nebo opět používejte.</w:t>
      </w: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Opatření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Před použitím se seznamte se specifickými skladovacími podmínkami.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ALL-BOND 3</w:t>
      </w:r>
      <w:r w:rsidRPr="00432F42">
        <w:rPr>
          <w:rStyle w:val="Siln"/>
          <w:b w:val="0"/>
          <w:sz w:val="20"/>
          <w:szCs w:val="20"/>
          <w:lang w:val="cs-CZ"/>
        </w:rPr>
        <w:t xml:space="preserve"> je duálně tuhnoucí materiál. </w:t>
      </w:r>
      <w:r w:rsidRPr="00432F42">
        <w:rPr>
          <w:rStyle w:val="Siln"/>
          <w:sz w:val="20"/>
          <w:szCs w:val="20"/>
          <w:lang w:val="cs-CZ"/>
        </w:rPr>
        <w:t>ALL-BOND 3</w:t>
      </w:r>
      <w:r w:rsidRPr="00432F42">
        <w:rPr>
          <w:rStyle w:val="Siln"/>
          <w:b w:val="0"/>
          <w:sz w:val="20"/>
          <w:szCs w:val="20"/>
          <w:lang w:val="cs-CZ"/>
        </w:rPr>
        <w:t xml:space="preserve"> je třeba použít ihned po aplikaci na míchací podložku, chraňte před světlem.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Zabraňte kontaktu s pokožkou; nezpolymerované pryskyřice mohou způsobit u citlivých jedinců podráždění pokožky. V případě zasažení, omyjte pokožku mýdlem a vodou.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Nedostatečné vysušení a ne zcela kompletní vypaření roztoku může vést ke snížení síly bondu a pooperační citlivosti.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Přílišné hromadění roztoku může narušit usazení definitivní náhrady.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Zkontrolujte jednotlivé komponenty, u nichž se může lišit exspirace.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Bezpečnostní list je zasílán na vyžádání.</w:t>
      </w:r>
    </w:p>
    <w:p w:rsidR="007E4308" w:rsidRPr="00432F42" w:rsidRDefault="007E4308" w:rsidP="007E4308">
      <w:pPr>
        <w:numPr>
          <w:ilvl w:val="0"/>
          <w:numId w:val="7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Bezpečnostní listy jsou k dispozici na www.bisco.com</w:t>
      </w: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jc w:val="center"/>
        <w:rPr>
          <w:rStyle w:val="Siln"/>
          <w:b w:val="0"/>
          <w:sz w:val="20"/>
          <w:szCs w:val="20"/>
          <w:lang w:val="cs-CZ"/>
        </w:rPr>
      </w:pPr>
      <w:r w:rsidRPr="00432F42">
        <w:rPr>
          <w:b/>
          <w:sz w:val="20"/>
          <w:szCs w:val="20"/>
          <w:lang w:val="cs-CZ"/>
        </w:rPr>
        <w:lastRenderedPageBreak/>
        <w:t>NÁVOD K POUŽITÍ</w:t>
      </w:r>
    </w:p>
    <w:p w:rsidR="007E4308" w:rsidRPr="00432F42" w:rsidRDefault="007E4308" w:rsidP="007E4308">
      <w:pPr>
        <w:numPr>
          <w:ilvl w:val="0"/>
          <w:numId w:val="2"/>
        </w:numPr>
        <w:tabs>
          <w:tab w:val="clear" w:pos="1080"/>
          <w:tab w:val="num" w:pos="720"/>
        </w:tabs>
        <w:ind w:hanging="1080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Pro přímé kompozitní výplně</w:t>
      </w:r>
    </w:p>
    <w:p w:rsidR="007E4308" w:rsidRPr="00432F42" w:rsidRDefault="007E4308" w:rsidP="007E4308">
      <w:pPr>
        <w:numPr>
          <w:ilvl w:val="0"/>
          <w:numId w:val="2"/>
        </w:numPr>
        <w:tabs>
          <w:tab w:val="clear" w:pos="1080"/>
          <w:tab w:val="num" w:pos="720"/>
        </w:tabs>
        <w:ind w:hanging="1080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Pro kompozitní dostavby</w:t>
      </w:r>
    </w:p>
    <w:p w:rsidR="007E4308" w:rsidRPr="00432F42" w:rsidRDefault="007E4308" w:rsidP="007E4308">
      <w:pPr>
        <w:numPr>
          <w:ilvl w:val="0"/>
          <w:numId w:val="3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Naleptejte preparaci po dobu 15 sekund s použitím UNI-ETCH a důkladně opláchněte. </w:t>
      </w:r>
    </w:p>
    <w:p w:rsidR="007E4308" w:rsidRPr="00432F42" w:rsidRDefault="007E4308" w:rsidP="007E4308">
      <w:pPr>
        <w:numPr>
          <w:ilvl w:val="0"/>
          <w:numId w:val="3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Odstraňte přebytečnou vodu s použitím peletky nebo savky a ponechte preparaci viditelně vlhkou.</w:t>
      </w:r>
    </w:p>
    <w:p w:rsidR="007E4308" w:rsidRPr="00432F42" w:rsidRDefault="007E4308" w:rsidP="007E4308">
      <w:pPr>
        <w:numPr>
          <w:ilvl w:val="0"/>
          <w:numId w:val="3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Vytlačte odpovídající počet kapek </w:t>
      </w:r>
      <w:r w:rsidRPr="00432F42">
        <w:rPr>
          <w:rStyle w:val="Siln"/>
          <w:sz w:val="20"/>
          <w:szCs w:val="20"/>
          <w:lang w:val="cs-CZ"/>
        </w:rPr>
        <w:t xml:space="preserve">ALL-BOND 3 z částí A a B (1:1) </w:t>
      </w:r>
      <w:r w:rsidRPr="00432F42">
        <w:rPr>
          <w:rStyle w:val="Siln"/>
          <w:b w:val="0"/>
          <w:sz w:val="20"/>
          <w:szCs w:val="20"/>
          <w:lang w:val="cs-CZ"/>
        </w:rPr>
        <w:t xml:space="preserve">na míchací podložku. </w:t>
      </w:r>
    </w:p>
    <w:p w:rsidR="007E4308" w:rsidRPr="00432F42" w:rsidRDefault="007E4308" w:rsidP="007E4308">
      <w:pPr>
        <w:numPr>
          <w:ilvl w:val="0"/>
          <w:numId w:val="3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S použitím kartáčku dobře promíchejte po dobu 5 sekund.</w:t>
      </w:r>
    </w:p>
    <w:p w:rsidR="007E4308" w:rsidRPr="00432F42" w:rsidRDefault="007E4308" w:rsidP="007E4308">
      <w:pPr>
        <w:numPr>
          <w:ilvl w:val="0"/>
          <w:numId w:val="3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Aplikujte 1-2 vrstvy na preparaci zubu, pomocí mírného míchacího pohybu (cca 5-10 vteřin).</w:t>
      </w:r>
    </w:p>
    <w:p w:rsidR="007E4308" w:rsidRPr="00432F42" w:rsidRDefault="007E4308" w:rsidP="007E4308">
      <w:pPr>
        <w:numPr>
          <w:ilvl w:val="0"/>
          <w:numId w:val="3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Jemně, ale důkladně osušte vzduchem, začněte ve vzdálenosti 5 cm po dobu 5 vteřin, dokud nebude viditelný pohyb materiálu. Poté sušte minimálně 10 vteřin. </w:t>
      </w:r>
    </w:p>
    <w:p w:rsidR="007E4308" w:rsidRPr="00432F42" w:rsidRDefault="007E4308" w:rsidP="007E4308">
      <w:pPr>
        <w:ind w:left="720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Povrch má mít lesklý vzhled. Jinak aplikujte dodatečnou vrstvu </w:t>
      </w:r>
      <w:r w:rsidRPr="00432F42">
        <w:rPr>
          <w:rStyle w:val="Siln"/>
          <w:sz w:val="20"/>
          <w:szCs w:val="20"/>
          <w:lang w:val="cs-CZ"/>
        </w:rPr>
        <w:t xml:space="preserve">ALL-BOND </w:t>
      </w:r>
      <w:smartTag w:uri="urn:schemas-microsoft-com:office:smarttags" w:element="metricconverter">
        <w:smartTagPr>
          <w:attr w:name="ProductID" w:val="3 a"/>
        </w:smartTagPr>
        <w:r w:rsidRPr="00432F42">
          <w:rPr>
            <w:rStyle w:val="Siln"/>
            <w:sz w:val="20"/>
            <w:szCs w:val="20"/>
            <w:lang w:val="cs-CZ"/>
          </w:rPr>
          <w:t>3</w:t>
        </w:r>
        <w:r w:rsidRPr="00432F42">
          <w:rPr>
            <w:rStyle w:val="Siln"/>
            <w:b w:val="0"/>
            <w:sz w:val="20"/>
            <w:szCs w:val="20"/>
            <w:lang w:val="cs-CZ"/>
          </w:rPr>
          <w:t xml:space="preserve"> a</w:t>
        </w:r>
      </w:smartTag>
      <w:r w:rsidRPr="00432F42">
        <w:rPr>
          <w:rStyle w:val="Siln"/>
          <w:b w:val="0"/>
          <w:sz w:val="20"/>
          <w:szCs w:val="20"/>
          <w:lang w:val="cs-CZ"/>
        </w:rPr>
        <w:t xml:space="preserve"> opakujte krok č. 5.</w:t>
      </w:r>
    </w:p>
    <w:p w:rsidR="007E4308" w:rsidRPr="00432F42" w:rsidRDefault="007E4308" w:rsidP="007E4308">
      <w:pPr>
        <w:numPr>
          <w:ilvl w:val="0"/>
          <w:numId w:val="3"/>
        </w:numPr>
        <w:rPr>
          <w:bCs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Volitelně: Polymerujte po dobu 10 sekund</w:t>
      </w:r>
    </w:p>
    <w:p w:rsidR="007E4308" w:rsidRPr="00432F42" w:rsidRDefault="007E4308" w:rsidP="007E4308">
      <w:pPr>
        <w:numPr>
          <w:ilvl w:val="0"/>
          <w:numId w:val="3"/>
        </w:numPr>
        <w:rPr>
          <w:bCs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Volitelně: Aplikujte tenkou vrstvu </w:t>
      </w:r>
      <w:r w:rsidRPr="00432F42">
        <w:rPr>
          <w:rStyle w:val="Siln"/>
          <w:sz w:val="20"/>
          <w:szCs w:val="20"/>
          <w:lang w:val="cs-CZ"/>
        </w:rPr>
        <w:t>ALL-BOND 3 RESIN.</w:t>
      </w:r>
      <w:r w:rsidRPr="00432F42">
        <w:rPr>
          <w:rStyle w:val="Siln"/>
          <w:b w:val="0"/>
          <w:sz w:val="20"/>
          <w:szCs w:val="20"/>
          <w:lang w:val="cs-CZ"/>
        </w:rPr>
        <w:t xml:space="preserve"> Ztenčete vzduchem, pokud nutné. Polymerujte po dobu 10 sekund.</w:t>
      </w:r>
    </w:p>
    <w:p w:rsidR="007E4308" w:rsidRPr="00432F42" w:rsidRDefault="007E4308" w:rsidP="007E4308">
      <w:pPr>
        <w:numPr>
          <w:ilvl w:val="0"/>
          <w:numId w:val="3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Pokračujte s aplikací výplňového materiálu.</w:t>
      </w:r>
    </w:p>
    <w:p w:rsidR="007E4308" w:rsidRPr="00432F42" w:rsidRDefault="007E4308" w:rsidP="007E4308">
      <w:pPr>
        <w:rPr>
          <w:rStyle w:val="Siln"/>
          <w:sz w:val="20"/>
          <w:szCs w:val="20"/>
          <w:lang w:val="cs-CZ"/>
        </w:rPr>
      </w:pPr>
    </w:p>
    <w:p w:rsidR="007E4308" w:rsidRPr="00432F42" w:rsidRDefault="007E4308" w:rsidP="007E4308">
      <w:pPr>
        <w:numPr>
          <w:ilvl w:val="0"/>
          <w:numId w:val="2"/>
        </w:numPr>
        <w:tabs>
          <w:tab w:val="clear" w:pos="1080"/>
          <w:tab w:val="num" w:pos="720"/>
        </w:tabs>
        <w:ind w:left="709" w:hanging="709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Pro nepřímé náhrady (kovové, kompozitní, aluminium/zirkonové, porcelánové a lithium dikřemičitanové)</w:t>
      </w:r>
    </w:p>
    <w:p w:rsidR="007E4308" w:rsidRPr="00432F42" w:rsidRDefault="007E4308" w:rsidP="007E4308">
      <w:pPr>
        <w:ind w:firstLine="708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Preparace zubu:</w:t>
      </w:r>
    </w:p>
    <w:p w:rsidR="007E4308" w:rsidRPr="00432F42" w:rsidRDefault="007E4308" w:rsidP="007E4308">
      <w:pPr>
        <w:numPr>
          <w:ilvl w:val="0"/>
          <w:numId w:val="4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Naleptejte preparaci zubu s použitím UNI-ETCH po dobu 15 sekund a důkladně opláchněte. </w:t>
      </w:r>
    </w:p>
    <w:p w:rsidR="007E4308" w:rsidRPr="00432F42" w:rsidRDefault="007E4308" w:rsidP="007E4308">
      <w:pPr>
        <w:numPr>
          <w:ilvl w:val="0"/>
          <w:numId w:val="4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Odstraňte přebytečnou vodu s použitím peletky a ponechte preparaci viditelně vlhkou.</w:t>
      </w:r>
    </w:p>
    <w:p w:rsidR="007E4308" w:rsidRPr="00432F42" w:rsidRDefault="007E4308" w:rsidP="007E4308">
      <w:pPr>
        <w:numPr>
          <w:ilvl w:val="0"/>
          <w:numId w:val="4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Vytlačte odpovídající počet kapek </w:t>
      </w:r>
      <w:r w:rsidRPr="00432F42">
        <w:rPr>
          <w:rStyle w:val="Siln"/>
          <w:sz w:val="20"/>
          <w:szCs w:val="20"/>
          <w:lang w:val="cs-CZ"/>
        </w:rPr>
        <w:t xml:space="preserve">ALL-BOND 3 z částí A a B (1:1) </w:t>
      </w:r>
      <w:r w:rsidRPr="00432F42">
        <w:rPr>
          <w:rStyle w:val="Siln"/>
          <w:b w:val="0"/>
          <w:sz w:val="20"/>
          <w:szCs w:val="20"/>
          <w:lang w:val="cs-CZ"/>
        </w:rPr>
        <w:t xml:space="preserve">na míchací podložku. </w:t>
      </w:r>
    </w:p>
    <w:p w:rsidR="007E4308" w:rsidRPr="00432F42" w:rsidRDefault="007E4308" w:rsidP="007E4308">
      <w:pPr>
        <w:numPr>
          <w:ilvl w:val="0"/>
          <w:numId w:val="4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S použitím kartáčku dobře promíchejte po dobu 5 sekund.</w:t>
      </w:r>
    </w:p>
    <w:p w:rsidR="007E4308" w:rsidRPr="00432F42" w:rsidRDefault="007E4308" w:rsidP="007E4308">
      <w:pPr>
        <w:numPr>
          <w:ilvl w:val="0"/>
          <w:numId w:val="4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Aplikujte 1-2 vrstvy na preparaci zubu, pomocí mírného míchacího pohybu (cca 5-10 vteřin).</w:t>
      </w:r>
    </w:p>
    <w:p w:rsidR="007E4308" w:rsidRPr="00432F42" w:rsidRDefault="007E4308" w:rsidP="007E4308">
      <w:pPr>
        <w:numPr>
          <w:ilvl w:val="0"/>
          <w:numId w:val="4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Jemně, ale důkladně osušte vzduchem, začněte ve vzdálenosti 5 cm po dobu 5 vteřin, dokud nebude viditelný pohyb materiálu. Poté sušte minimálně 10 vteřin. Povrch má mít lesklý vzhled. Jinak aplikujte dodatečnou vrstvu </w:t>
      </w:r>
      <w:r w:rsidRPr="00432F42">
        <w:rPr>
          <w:rStyle w:val="Siln"/>
          <w:sz w:val="20"/>
          <w:szCs w:val="20"/>
          <w:lang w:val="cs-CZ"/>
        </w:rPr>
        <w:t xml:space="preserve">ALL-BOND </w:t>
      </w:r>
      <w:smartTag w:uri="urn:schemas-microsoft-com:office:smarttags" w:element="metricconverter">
        <w:smartTagPr>
          <w:attr w:name="ProductID" w:val="3 a"/>
        </w:smartTagPr>
        <w:r w:rsidRPr="00432F42">
          <w:rPr>
            <w:rStyle w:val="Siln"/>
            <w:sz w:val="20"/>
            <w:szCs w:val="20"/>
            <w:lang w:val="cs-CZ"/>
          </w:rPr>
          <w:t>3</w:t>
        </w:r>
        <w:r w:rsidRPr="00432F42">
          <w:rPr>
            <w:rStyle w:val="Siln"/>
            <w:b w:val="0"/>
            <w:sz w:val="20"/>
            <w:szCs w:val="20"/>
            <w:lang w:val="cs-CZ"/>
          </w:rPr>
          <w:t xml:space="preserve"> a</w:t>
        </w:r>
      </w:smartTag>
      <w:r w:rsidRPr="00432F42">
        <w:rPr>
          <w:rStyle w:val="Siln"/>
          <w:b w:val="0"/>
          <w:sz w:val="20"/>
          <w:szCs w:val="20"/>
          <w:lang w:val="cs-CZ"/>
        </w:rPr>
        <w:t xml:space="preserve"> opakujte krok č. 5.</w:t>
      </w:r>
    </w:p>
    <w:p w:rsidR="007E4308" w:rsidRPr="00432F42" w:rsidRDefault="007E4308" w:rsidP="007E4308">
      <w:pPr>
        <w:numPr>
          <w:ilvl w:val="0"/>
          <w:numId w:val="4"/>
        </w:numPr>
        <w:rPr>
          <w:bCs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Volitelně: polymerujte po dobu 10 sekund.</w:t>
      </w:r>
    </w:p>
    <w:p w:rsidR="007E4308" w:rsidRPr="00432F42" w:rsidRDefault="007E4308" w:rsidP="007E4308">
      <w:pPr>
        <w:numPr>
          <w:ilvl w:val="0"/>
          <w:numId w:val="4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Pokračujte s cementováním.</w:t>
      </w:r>
    </w:p>
    <w:p w:rsidR="007E4308" w:rsidRPr="00432F42" w:rsidRDefault="007E4308" w:rsidP="007E4308">
      <w:pPr>
        <w:ind w:left="720"/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ind w:firstLine="708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Preparace na nepřímé náhrady:</w:t>
      </w:r>
    </w:p>
    <w:p w:rsidR="007E4308" w:rsidRPr="00432F42" w:rsidRDefault="007E4308" w:rsidP="007E4308">
      <w:pPr>
        <w:ind w:firstLine="708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Pro kovové nebo kompozitní a aluminium/zirkonové nepřímé náhrady:</w:t>
      </w:r>
    </w:p>
    <w:p w:rsidR="007E4308" w:rsidRPr="00432F42" w:rsidRDefault="007E4308" w:rsidP="007E4308">
      <w:pPr>
        <w:numPr>
          <w:ilvl w:val="0"/>
          <w:numId w:val="5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Preparujte vnitřní plochy náhrady dle instrukcí laboratoře.</w:t>
      </w:r>
    </w:p>
    <w:p w:rsidR="007E4308" w:rsidRPr="00432F42" w:rsidRDefault="007E4308" w:rsidP="007E4308">
      <w:pPr>
        <w:numPr>
          <w:ilvl w:val="0"/>
          <w:numId w:val="5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Vytlačte odpovídající počet kapek </w:t>
      </w:r>
      <w:r w:rsidRPr="00432F42">
        <w:rPr>
          <w:rStyle w:val="Siln"/>
          <w:sz w:val="20"/>
          <w:szCs w:val="20"/>
          <w:lang w:val="cs-CZ"/>
        </w:rPr>
        <w:t xml:space="preserve">ALL-BOND 3 z částí A a B (1:1) </w:t>
      </w:r>
      <w:r w:rsidRPr="00432F42">
        <w:rPr>
          <w:rStyle w:val="Siln"/>
          <w:b w:val="0"/>
          <w:sz w:val="20"/>
          <w:szCs w:val="20"/>
          <w:lang w:val="cs-CZ"/>
        </w:rPr>
        <w:t xml:space="preserve">na míchací podložku. </w:t>
      </w:r>
    </w:p>
    <w:p w:rsidR="007E4308" w:rsidRPr="00432F42" w:rsidRDefault="007E4308" w:rsidP="007E4308">
      <w:pPr>
        <w:numPr>
          <w:ilvl w:val="0"/>
          <w:numId w:val="5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S použitím kartáčku dobře promíchejte po dobu 5 sekund.</w:t>
      </w:r>
    </w:p>
    <w:p w:rsidR="007E4308" w:rsidRPr="00432F42" w:rsidRDefault="007E4308" w:rsidP="007E4308">
      <w:pPr>
        <w:numPr>
          <w:ilvl w:val="0"/>
          <w:numId w:val="5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Aplikujte 1 vrstvu </w:t>
      </w:r>
      <w:r w:rsidRPr="00432F42">
        <w:rPr>
          <w:rStyle w:val="Siln"/>
          <w:sz w:val="20"/>
          <w:szCs w:val="20"/>
          <w:lang w:val="cs-CZ"/>
        </w:rPr>
        <w:t>ALL- BOND 3</w:t>
      </w:r>
      <w:r w:rsidRPr="00432F42">
        <w:rPr>
          <w:rStyle w:val="Siln"/>
          <w:b w:val="0"/>
          <w:sz w:val="20"/>
          <w:szCs w:val="20"/>
          <w:lang w:val="cs-CZ"/>
        </w:rPr>
        <w:t xml:space="preserve"> na bondovaný povrch náhrady (alternativně můžete použít Z-PRIME).</w:t>
      </w:r>
    </w:p>
    <w:p w:rsidR="007E4308" w:rsidRPr="00432F42" w:rsidRDefault="007E4308" w:rsidP="007E4308">
      <w:pPr>
        <w:numPr>
          <w:ilvl w:val="0"/>
          <w:numId w:val="5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Jemně ale důkladně osušte vzduchem.</w:t>
      </w:r>
    </w:p>
    <w:p w:rsidR="007E4308" w:rsidRPr="00432F42" w:rsidRDefault="007E4308" w:rsidP="007E4308">
      <w:pPr>
        <w:numPr>
          <w:ilvl w:val="0"/>
          <w:numId w:val="5"/>
        </w:numPr>
        <w:rPr>
          <w:bCs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Volitelně: polymerujte po dobu 10 sekund</w:t>
      </w:r>
    </w:p>
    <w:p w:rsidR="007E4308" w:rsidRPr="00432F42" w:rsidRDefault="007E4308" w:rsidP="007E4308">
      <w:pPr>
        <w:ind w:left="360"/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ind w:firstLine="708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Pro celokeramické náhrady:</w:t>
      </w:r>
    </w:p>
    <w:p w:rsidR="007E4308" w:rsidRPr="00432F42" w:rsidRDefault="007E4308" w:rsidP="007E4308">
      <w:pPr>
        <w:ind w:left="1134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Upozornění:</w:t>
      </w:r>
      <w:r w:rsidRPr="00432F42">
        <w:rPr>
          <w:rStyle w:val="Siln"/>
          <w:b w:val="0"/>
          <w:sz w:val="20"/>
          <w:szCs w:val="20"/>
          <w:lang w:val="cs-CZ"/>
        </w:rPr>
        <w:t xml:space="preserve"> Rozdílná keramika vyžaduje rozdílné opracování povrchu, kontaktujte laboratoř pro instrukce k vnitřnímu opracování.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Pokud laboratoř doporučuje silanizaci, aplikujte 1-2mm tenké vrstvy silanu např. BIS-SILANE</w:t>
      </w:r>
      <w:r w:rsidRPr="00432F42">
        <w:rPr>
          <w:rStyle w:val="Siln"/>
          <w:b w:val="0"/>
          <w:sz w:val="20"/>
          <w:szCs w:val="20"/>
          <w:lang w:val="cs-CZ"/>
        </w:rPr>
        <w:sym w:font="Symbol" w:char="F0D4"/>
      </w:r>
      <w:r w:rsidRPr="00432F42">
        <w:rPr>
          <w:rStyle w:val="Siln"/>
          <w:b w:val="0"/>
          <w:sz w:val="20"/>
          <w:szCs w:val="20"/>
          <w:lang w:val="cs-CZ"/>
        </w:rPr>
        <w:t xml:space="preserve"> na vnitřní plochy a vyčkejte 30 sekund. Osušte vzduchem.</w:t>
      </w:r>
    </w:p>
    <w:p w:rsidR="007E4308" w:rsidRPr="00432F42" w:rsidRDefault="007E4308" w:rsidP="007E4308">
      <w:pPr>
        <w:tabs>
          <w:tab w:val="num" w:pos="1134"/>
        </w:tabs>
        <w:ind w:left="720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ab/>
        <w:t>Poznámka:</w:t>
      </w:r>
      <w:r w:rsidRPr="00432F42">
        <w:rPr>
          <w:rStyle w:val="Siln"/>
          <w:b w:val="0"/>
          <w:sz w:val="20"/>
          <w:szCs w:val="20"/>
          <w:lang w:val="cs-CZ"/>
        </w:rPr>
        <w:t xml:space="preserve"> Povrch porcelánu nebude vypadat odlišně než před aplikací BIS-SILANE</w:t>
      </w:r>
      <w:r w:rsidRPr="00432F42">
        <w:rPr>
          <w:rStyle w:val="Siln"/>
          <w:b w:val="0"/>
          <w:sz w:val="20"/>
          <w:szCs w:val="20"/>
          <w:lang w:val="cs-CZ"/>
        </w:rPr>
        <w:sym w:font="Symbol" w:char="F0D4"/>
      </w:r>
      <w:r w:rsidRPr="00432F42">
        <w:rPr>
          <w:rStyle w:val="Siln"/>
          <w:b w:val="0"/>
          <w:sz w:val="20"/>
          <w:szCs w:val="20"/>
          <w:lang w:val="cs-CZ"/>
        </w:rPr>
        <w:t>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Vytlačte odpovídající počet kapek </w:t>
      </w:r>
      <w:r w:rsidRPr="00432F42">
        <w:rPr>
          <w:rStyle w:val="Siln"/>
          <w:sz w:val="20"/>
          <w:szCs w:val="20"/>
          <w:lang w:val="cs-CZ"/>
        </w:rPr>
        <w:t>ALL-BOND 3 z částí A a B (1:1)</w:t>
      </w:r>
      <w:r w:rsidRPr="00432F42">
        <w:rPr>
          <w:rStyle w:val="Siln"/>
          <w:b w:val="0"/>
          <w:sz w:val="20"/>
          <w:szCs w:val="20"/>
          <w:lang w:val="cs-CZ"/>
        </w:rPr>
        <w:t xml:space="preserve"> na míchací podložku. 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S použitím kartáčku dobře promíchejte po dobu 5 sekund.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Aplikujte 1 vrstvu </w:t>
      </w:r>
      <w:r w:rsidRPr="00432F42">
        <w:rPr>
          <w:rStyle w:val="Siln"/>
          <w:sz w:val="20"/>
          <w:szCs w:val="20"/>
          <w:lang w:val="cs-CZ"/>
        </w:rPr>
        <w:t>ALL-BOND 3</w:t>
      </w:r>
      <w:r w:rsidRPr="00432F42">
        <w:rPr>
          <w:rStyle w:val="Siln"/>
          <w:b w:val="0"/>
          <w:sz w:val="20"/>
          <w:szCs w:val="20"/>
          <w:lang w:val="cs-CZ"/>
        </w:rPr>
        <w:t xml:space="preserve"> na bondovaný povrch náhrady (alternativně lze použít PORCELAIN BONDING RESIN). 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Jemně ale důkladně osušte vzduchem.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Volitelně: polymerujte po dobu 10 sekund.</w:t>
      </w:r>
    </w:p>
    <w:p w:rsidR="007E4308" w:rsidRPr="00432F42" w:rsidRDefault="007E4308" w:rsidP="007E4308">
      <w:pPr>
        <w:ind w:left="720"/>
        <w:rPr>
          <w:bCs/>
          <w:sz w:val="20"/>
          <w:szCs w:val="20"/>
          <w:lang w:val="cs-CZ"/>
        </w:rPr>
      </w:pPr>
    </w:p>
    <w:p w:rsidR="007E4308" w:rsidRPr="00432F42" w:rsidRDefault="007E4308" w:rsidP="007E4308">
      <w:pPr>
        <w:numPr>
          <w:ilvl w:val="0"/>
          <w:numId w:val="2"/>
        </w:numPr>
        <w:tabs>
          <w:tab w:val="clear" w:pos="1080"/>
          <w:tab w:val="num" w:pos="720"/>
        </w:tabs>
        <w:ind w:left="709" w:hanging="709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Pro endodontické bondování čepů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Preparujte místo pro čep dle instrukcí výrobce. 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Naleptejte čep s použitím UNI-ETCH po dobu 15 sekund a důkladně opláchněte. Přebytečnou vodu z kanálku odstraňte ofouknutím vzduchem.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Vytlačte odpovídající počet kapek </w:t>
      </w:r>
      <w:r w:rsidRPr="00432F42">
        <w:rPr>
          <w:rStyle w:val="Siln"/>
          <w:sz w:val="20"/>
          <w:szCs w:val="20"/>
          <w:lang w:val="cs-CZ"/>
        </w:rPr>
        <w:t>ALL-BOND 3 z částí</w:t>
      </w:r>
      <w:r w:rsidRPr="00432F42">
        <w:rPr>
          <w:rStyle w:val="Siln"/>
          <w:b w:val="0"/>
          <w:sz w:val="20"/>
          <w:szCs w:val="20"/>
          <w:lang w:val="cs-CZ"/>
        </w:rPr>
        <w:t xml:space="preserve"> </w:t>
      </w:r>
      <w:r w:rsidRPr="00432F42">
        <w:rPr>
          <w:rStyle w:val="Siln"/>
          <w:sz w:val="20"/>
          <w:szCs w:val="20"/>
          <w:lang w:val="cs-CZ"/>
        </w:rPr>
        <w:t>A a B (1:1)</w:t>
      </w:r>
      <w:r w:rsidRPr="00432F42">
        <w:rPr>
          <w:rStyle w:val="Siln"/>
          <w:b w:val="0"/>
          <w:sz w:val="20"/>
          <w:szCs w:val="20"/>
          <w:lang w:val="cs-CZ"/>
        </w:rPr>
        <w:t xml:space="preserve"> na míchací podložku. 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S použitím kartáčku dobře promíchejte po dobu 5 sekund. 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S endodontickým kartáčkem aplikujte 1-2 vrstvy </w:t>
      </w:r>
      <w:r w:rsidRPr="00432F42">
        <w:rPr>
          <w:rStyle w:val="Siln"/>
          <w:sz w:val="20"/>
          <w:szCs w:val="20"/>
          <w:lang w:val="cs-CZ"/>
        </w:rPr>
        <w:t>ALL-BOND 3</w:t>
      </w:r>
      <w:r w:rsidRPr="00432F42">
        <w:rPr>
          <w:rStyle w:val="Siln"/>
          <w:b w:val="0"/>
          <w:sz w:val="20"/>
          <w:szCs w:val="20"/>
          <w:lang w:val="cs-CZ"/>
        </w:rPr>
        <w:t xml:space="preserve"> do kanálku. Odstraňte přebytečný materiál papírovým čepem nebo lehkým odsátím. Následujte jemným proudem vzduchu až do úplného vysušení. </w:t>
      </w:r>
    </w:p>
    <w:p w:rsidR="007E4308" w:rsidRPr="00432F42" w:rsidRDefault="007E4308" w:rsidP="007E4308">
      <w:pPr>
        <w:ind w:left="1134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Poznámka:</w:t>
      </w:r>
      <w:r w:rsidRPr="00432F42">
        <w:rPr>
          <w:rStyle w:val="Siln"/>
          <w:b w:val="0"/>
          <w:sz w:val="20"/>
          <w:szCs w:val="20"/>
          <w:lang w:val="cs-CZ"/>
        </w:rPr>
        <w:t xml:space="preserve"> Krok sušení papírovým čepem je důležitý pro odstranění přebytečného adheziva proto, aby nedošlo k zásahu do plného usazení čepu.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Aplikujte jednu vrstvu </w:t>
      </w:r>
      <w:r w:rsidRPr="00432F42">
        <w:rPr>
          <w:rStyle w:val="Siln"/>
          <w:sz w:val="20"/>
          <w:szCs w:val="20"/>
          <w:lang w:val="cs-CZ"/>
        </w:rPr>
        <w:t>ALL-BOND 3</w:t>
      </w:r>
      <w:r w:rsidRPr="00432F42">
        <w:rPr>
          <w:rStyle w:val="Siln"/>
          <w:b w:val="0"/>
          <w:sz w:val="20"/>
          <w:szCs w:val="20"/>
          <w:lang w:val="cs-CZ"/>
        </w:rPr>
        <w:t xml:space="preserve"> na čep a jemně osušte vzduchem. 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Volitelně: polymerujte po dobu 10 sekund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Pokračujte v cementování čepu dle pokynů výrobce.</w:t>
      </w: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numPr>
          <w:ilvl w:val="0"/>
          <w:numId w:val="2"/>
        </w:numPr>
        <w:tabs>
          <w:tab w:val="clear" w:pos="1080"/>
          <w:tab w:val="num" w:pos="720"/>
        </w:tabs>
        <w:ind w:left="709" w:hanging="709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Opravy porcelánových/lithium dikřemičitanových náhrad:</w:t>
      </w:r>
    </w:p>
    <w:p w:rsidR="007E4308" w:rsidRPr="00432F42" w:rsidRDefault="007E4308" w:rsidP="007E4308">
      <w:pPr>
        <w:numPr>
          <w:ilvl w:val="0"/>
          <w:numId w:val="6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Izolujte plochu určenou k opravě</w:t>
      </w:r>
    </w:p>
    <w:p w:rsidR="007E4308" w:rsidRPr="00432F42" w:rsidRDefault="007E4308" w:rsidP="007E4308">
      <w:pPr>
        <w:numPr>
          <w:ilvl w:val="0"/>
          <w:numId w:val="6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Kolem opravované oblasti odstraňte glazuru a zkoste porcelán (45</w:t>
      </w:r>
      <w:r w:rsidRPr="00432F42">
        <w:rPr>
          <w:rStyle w:val="Siln"/>
          <w:b w:val="0"/>
          <w:sz w:val="20"/>
          <w:szCs w:val="20"/>
          <w:vertAlign w:val="superscript"/>
          <w:lang w:val="cs-CZ"/>
        </w:rPr>
        <w:t>o</w:t>
      </w:r>
      <w:r w:rsidRPr="00432F42">
        <w:rPr>
          <w:rStyle w:val="Siln"/>
          <w:b w:val="0"/>
          <w:sz w:val="20"/>
          <w:szCs w:val="20"/>
          <w:lang w:val="cs-CZ"/>
        </w:rPr>
        <w:t>). Opískujte celou oblast nebo abradujte hrubým diamantovým vrtákem. Opláchněte vodou a osušte vzduchem.</w:t>
      </w:r>
    </w:p>
    <w:p w:rsidR="007E4308" w:rsidRPr="00432F42" w:rsidRDefault="007E4308" w:rsidP="007E4308">
      <w:pPr>
        <w:numPr>
          <w:ilvl w:val="0"/>
          <w:numId w:val="6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BARRIER GEL můžete aplikovat pro ochranu měkkých tkání a okolních tkáních, které nejsou určené k leptání.</w:t>
      </w:r>
    </w:p>
    <w:p w:rsidR="007E4308" w:rsidRPr="00432F42" w:rsidRDefault="007E4308" w:rsidP="007E4308">
      <w:pPr>
        <w:numPr>
          <w:ilvl w:val="0"/>
          <w:numId w:val="6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Aplikujte PORCELAIN ETCHANT  (9.5% HF) na suchý porcelánový povrch po dobu 90 vteřin. Sledujte leptání v průběhu celé procedury. Odsajte PORCELAIN ETCHANT. Opláchněte hojným množstvím vody a vysušte vzduchem. Naleptaný povrch má mít mrazivý mdlý vzhled.</w:t>
      </w:r>
    </w:p>
    <w:p w:rsidR="007E4308" w:rsidRPr="00432F42" w:rsidRDefault="007E4308" w:rsidP="007E4308">
      <w:pPr>
        <w:numPr>
          <w:ilvl w:val="0"/>
          <w:numId w:val="6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Vyčistěte naleptaný porcelán aplikací UNI-ETCH a protřepejte 20 vteřin pro odstranění krystalků soli. Opláchněte a řádně vysušte.</w:t>
      </w:r>
    </w:p>
    <w:p w:rsidR="007E4308" w:rsidRPr="00432F42" w:rsidRDefault="007E4308" w:rsidP="007E4308">
      <w:pPr>
        <w:numPr>
          <w:ilvl w:val="0"/>
          <w:numId w:val="6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Aplikujte 1 tenkou vrstvu BIS-SILANE nebo PORCELAIN PRIMER na naleptaný porcelán a ponechte 30 sekund. Vysušte teplým vzduchem k evaporaci rozpouštědla.</w:t>
      </w:r>
    </w:p>
    <w:p w:rsidR="007E4308" w:rsidRPr="00432F42" w:rsidRDefault="007E4308" w:rsidP="007E4308">
      <w:pPr>
        <w:numPr>
          <w:ilvl w:val="0"/>
          <w:numId w:val="6"/>
        </w:num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Aplikujte vrstvu </w:t>
      </w:r>
      <w:r w:rsidRPr="00432F42">
        <w:rPr>
          <w:rStyle w:val="Siln"/>
          <w:sz w:val="20"/>
          <w:szCs w:val="20"/>
          <w:lang w:val="cs-CZ"/>
        </w:rPr>
        <w:t>ALL-BOND 3 RESIN</w:t>
      </w:r>
      <w:r w:rsidRPr="00432F42">
        <w:rPr>
          <w:rStyle w:val="Siln"/>
          <w:b w:val="0"/>
          <w:sz w:val="20"/>
          <w:szCs w:val="20"/>
          <w:lang w:val="cs-CZ"/>
        </w:rPr>
        <w:t xml:space="preserve"> nebo PORCELAIN BONDING RESIN, vysušte/ztenčete vzduchem.</w:t>
      </w:r>
    </w:p>
    <w:p w:rsidR="007E4308" w:rsidRPr="00432F42" w:rsidRDefault="007E4308" w:rsidP="007E4308">
      <w:pPr>
        <w:numPr>
          <w:ilvl w:val="0"/>
          <w:numId w:val="6"/>
        </w:numPr>
        <w:rPr>
          <w:bCs/>
          <w:sz w:val="20"/>
          <w:szCs w:val="20"/>
          <w:lang w:val="cs-CZ"/>
        </w:rPr>
      </w:pPr>
      <w:r w:rsidRPr="00432F42">
        <w:rPr>
          <w:bCs/>
          <w:sz w:val="20"/>
          <w:szCs w:val="20"/>
          <w:lang w:val="cs-CZ"/>
        </w:rPr>
        <w:t>Dokončete opravu pomocí mikrohybridního kompozita, např.: AELITE ALL-PURPOSE BODY. Vyleštěte.</w:t>
      </w:r>
    </w:p>
    <w:p w:rsidR="007E4308" w:rsidRPr="00432F42" w:rsidRDefault="007E4308" w:rsidP="007E4308">
      <w:pPr>
        <w:rPr>
          <w:bCs/>
          <w:sz w:val="20"/>
          <w:szCs w:val="20"/>
          <w:lang w:val="cs-CZ"/>
        </w:rPr>
      </w:pPr>
    </w:p>
    <w:p w:rsidR="007E4308" w:rsidRPr="00432F42" w:rsidRDefault="007E4308" w:rsidP="007E4308">
      <w:pPr>
        <w:numPr>
          <w:ilvl w:val="0"/>
          <w:numId w:val="2"/>
        </w:numPr>
        <w:tabs>
          <w:tab w:val="clear" w:pos="1080"/>
          <w:tab w:val="num" w:pos="720"/>
        </w:tabs>
        <w:ind w:left="709" w:hanging="709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 xml:space="preserve">Opravy porcelánu </w:t>
      </w:r>
      <w:r w:rsidR="00432F42" w:rsidRPr="00432F42">
        <w:rPr>
          <w:rStyle w:val="Siln"/>
          <w:sz w:val="20"/>
          <w:szCs w:val="20"/>
          <w:lang w:val="cs-CZ"/>
        </w:rPr>
        <w:t>fasetovaného</w:t>
      </w:r>
      <w:r w:rsidRPr="00432F42">
        <w:rPr>
          <w:rStyle w:val="Siln"/>
          <w:sz w:val="20"/>
          <w:szCs w:val="20"/>
          <w:lang w:val="cs-CZ"/>
        </w:rPr>
        <w:t xml:space="preserve"> na kov: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hanging="11"/>
        <w:rPr>
          <w:rStyle w:val="Siln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Izolujte plochu určenou k opravě.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Kolem opravované oblasti odstraňte glazuru a zkoste porcelán (45</w:t>
      </w:r>
      <w:r w:rsidRPr="00432F42">
        <w:rPr>
          <w:rStyle w:val="Siln"/>
          <w:b w:val="0"/>
          <w:sz w:val="20"/>
          <w:szCs w:val="20"/>
          <w:vertAlign w:val="superscript"/>
          <w:lang w:val="cs-CZ"/>
        </w:rPr>
        <w:t>o</w:t>
      </w:r>
      <w:r w:rsidRPr="00432F42">
        <w:rPr>
          <w:rStyle w:val="Siln"/>
          <w:b w:val="0"/>
          <w:sz w:val="20"/>
          <w:szCs w:val="20"/>
          <w:lang w:val="cs-CZ"/>
        </w:rPr>
        <w:t>). Opískujte celou oblast nebo abradujte hrubým diamantovým vrtákem. Opláchněte vodou a osušte vzduchem.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BARRIER GEL můžete aplikovat pro ochranu měkkých tkání a okolních tkáních, které nejsou určené k leptání.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Aplikujte PORCELAIN ETCHANT  (9.5% HF) na suchý porcelánový povrch po dobu 90 vteřin. Sledujte leptání v průběhu celé procedury. Odsajte PORCELAIN ETCHANT. Opláchněte hojným množstvím vody a vysušte vzduchem. Naleptaný povrch má mít mrazivý mdlý vzhled.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Vyčistěte naleptaný porcelán aplikací UNI-ETCH a protřepejte 20 vteřin pro odstranění krystalků soli. Opláchněte a řádně vysušte.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Aplikujte 1 tenkou vrstvu BIS-SILANE nebo PORCELAIN PRIMER na naleptaný porcelán a ponechte 30 sekund. Vysušte teplým vzduchem k evaporaci rozpouštědla.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Aplikujte 1-2 vrstvy Z-PRIME Plus nebo </w:t>
      </w:r>
      <w:r w:rsidRPr="00432F42">
        <w:rPr>
          <w:rStyle w:val="Siln"/>
          <w:sz w:val="20"/>
          <w:szCs w:val="20"/>
          <w:lang w:val="cs-CZ"/>
        </w:rPr>
        <w:t>ALL-BOND 3</w:t>
      </w:r>
      <w:r w:rsidRPr="00432F42">
        <w:rPr>
          <w:rStyle w:val="Siln"/>
          <w:b w:val="0"/>
          <w:sz w:val="20"/>
          <w:szCs w:val="20"/>
          <w:lang w:val="cs-CZ"/>
        </w:rPr>
        <w:t xml:space="preserve"> na exponovaný kov &amp; vysušte vzduchem 3 - 5 vteřin.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Lahvičky OPAQUER báze a katalyzátoru před aplikací protřepejte. Na míchací podložku naneste jednu kapku báze a katalyzátoru, smíchejte štětečkem. Pouze na kovový povrch aplikujte tenkou vrstvu OPAQUER a ponechejte vytvrdit nebo polymerujte 3-5 vteřin.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Aplikujte vrstvu </w:t>
      </w:r>
      <w:r w:rsidRPr="00432F42">
        <w:rPr>
          <w:rStyle w:val="Siln"/>
          <w:sz w:val="20"/>
          <w:szCs w:val="20"/>
          <w:lang w:val="cs-CZ"/>
        </w:rPr>
        <w:t>ALL-BOND 3 RESIN</w:t>
      </w:r>
      <w:r w:rsidRPr="00432F42">
        <w:rPr>
          <w:rStyle w:val="Siln"/>
          <w:b w:val="0"/>
          <w:sz w:val="20"/>
          <w:szCs w:val="20"/>
          <w:lang w:val="cs-CZ"/>
        </w:rPr>
        <w:t xml:space="preserve"> nebo PORCELAIN BONDING RESIN, vysušte vzduchem/ztenčete.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Dokončete opravu pomocí mikrohybridního kompozita, např.: AELITE ALL-PURPOSE BODY. Vyleštěte.</w:t>
      </w:r>
    </w:p>
    <w:p w:rsidR="007E4308" w:rsidRPr="00432F42" w:rsidRDefault="007E4308" w:rsidP="007E4308">
      <w:pPr>
        <w:ind w:left="360" w:hanging="360"/>
        <w:rPr>
          <w:rStyle w:val="Siln"/>
          <w:sz w:val="20"/>
          <w:szCs w:val="20"/>
          <w:lang w:val="cs-CZ"/>
        </w:rPr>
      </w:pPr>
    </w:p>
    <w:p w:rsidR="007E4308" w:rsidRPr="00432F42" w:rsidRDefault="007E4308" w:rsidP="007E4308">
      <w:pPr>
        <w:numPr>
          <w:ilvl w:val="0"/>
          <w:numId w:val="2"/>
        </w:numPr>
        <w:tabs>
          <w:tab w:val="clear" w:pos="1080"/>
          <w:tab w:val="num" w:pos="720"/>
        </w:tabs>
        <w:ind w:left="709" w:hanging="709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 xml:space="preserve">Opravy porcelánu </w:t>
      </w:r>
      <w:r w:rsidR="00432F42" w:rsidRPr="00432F42">
        <w:rPr>
          <w:rStyle w:val="Siln"/>
          <w:sz w:val="20"/>
          <w:szCs w:val="20"/>
          <w:lang w:val="cs-CZ"/>
        </w:rPr>
        <w:t>fasetovaného</w:t>
      </w:r>
      <w:r w:rsidRPr="00432F42">
        <w:rPr>
          <w:rStyle w:val="Siln"/>
          <w:sz w:val="20"/>
          <w:szCs w:val="20"/>
          <w:lang w:val="cs-CZ"/>
        </w:rPr>
        <w:t xml:space="preserve"> na zirkon/aluminiu: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hanging="11"/>
        <w:rPr>
          <w:rStyle w:val="Siln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Izolujte plochu určenou k opravě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Kolem opravované oblasti odstraňte glazuru a zkoste porcelán (45</w:t>
      </w:r>
      <w:r w:rsidRPr="00432F42">
        <w:rPr>
          <w:rStyle w:val="Siln"/>
          <w:b w:val="0"/>
          <w:sz w:val="20"/>
          <w:szCs w:val="20"/>
          <w:vertAlign w:val="superscript"/>
          <w:lang w:val="cs-CZ"/>
        </w:rPr>
        <w:t>o</w:t>
      </w:r>
      <w:r w:rsidRPr="00432F42">
        <w:rPr>
          <w:rStyle w:val="Siln"/>
          <w:b w:val="0"/>
          <w:sz w:val="20"/>
          <w:szCs w:val="20"/>
          <w:lang w:val="cs-CZ"/>
        </w:rPr>
        <w:t>). Opískujte celou oblast nebo abradujte hrubým diamantovým vrtákem. Opláchněte vodou a osušte vzduchem.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BARRIER GEL můžete aplikovat pro ochranu měkkých tkání a okolních tkáních, které nejsou určené k leptání.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Aplikujte PORCELAIN ETCHANT  (9.5% HF) na suchý porcelánový povrch po dobu 90 vteřin. Sledujte leptání v průběhu celé procedury. Odsajte PORCELAIN ETCHANT. Opláchněte hojným množstvím vody a vysušte vzduchem. Naleptaný povrch má mít mrazivý mdlý vzhled.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Vyčistěte naleptaný porcelán aplikací UNI-ETCH a protřepejte 20 vteřin pro odstranění krystalků soli. Opláchněte a řádně vysušte.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Aplikujte 1 tenkou vrstvu BIS-SILANE nebo PORCELAIN PRIMER na naleptaný porcelán a ponechte 30 sekund. Vysušte teplým vzduchem k evaporaci rozpouštědla.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Doporučeno: Aplikujte 1-2 vrstvy Z-PRIME Plus nebo </w:t>
      </w:r>
      <w:r w:rsidRPr="00432F42">
        <w:rPr>
          <w:rStyle w:val="Siln"/>
          <w:sz w:val="20"/>
          <w:szCs w:val="20"/>
          <w:lang w:val="cs-CZ"/>
        </w:rPr>
        <w:t>ALL-BOND 3</w:t>
      </w:r>
      <w:r w:rsidRPr="00432F42">
        <w:rPr>
          <w:rStyle w:val="Siln"/>
          <w:b w:val="0"/>
          <w:sz w:val="20"/>
          <w:szCs w:val="20"/>
          <w:lang w:val="cs-CZ"/>
        </w:rPr>
        <w:t xml:space="preserve"> na exponovaný kov &amp; vysušte vzduchem 3 - 5 vteřin.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Aplikujte vrstvu </w:t>
      </w:r>
      <w:r w:rsidRPr="00432F42">
        <w:rPr>
          <w:rStyle w:val="Siln"/>
          <w:sz w:val="20"/>
          <w:szCs w:val="20"/>
          <w:lang w:val="cs-CZ"/>
        </w:rPr>
        <w:t>ALL-BOND 3 RESIN</w:t>
      </w:r>
      <w:r w:rsidRPr="00432F42">
        <w:rPr>
          <w:rStyle w:val="Siln"/>
          <w:b w:val="0"/>
          <w:sz w:val="20"/>
          <w:szCs w:val="20"/>
          <w:lang w:val="cs-CZ"/>
        </w:rPr>
        <w:t xml:space="preserve"> nebo PORCELAIN BONDING RESIN na porcelán &amp; zirkonium nebo aluminium, vysušte vzduchem/ztenčete.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Dokončete opravu pomocí mikrohybridního kompozita, např.: AELITE ALL-PURPOSE BODY. Vyleštěte.</w:t>
      </w:r>
    </w:p>
    <w:p w:rsidR="007E4308" w:rsidRPr="00432F42" w:rsidRDefault="007E4308" w:rsidP="007E4308">
      <w:pPr>
        <w:ind w:left="1134"/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numPr>
          <w:ilvl w:val="0"/>
          <w:numId w:val="2"/>
        </w:numPr>
        <w:tabs>
          <w:tab w:val="clear" w:pos="1080"/>
          <w:tab w:val="num" w:pos="720"/>
        </w:tabs>
        <w:ind w:left="709" w:hanging="709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Oprava starých nebo nepřímých kompozitních náhrad: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hanging="11"/>
        <w:rPr>
          <w:rStyle w:val="Siln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Izolujte plochu určenou k opravě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Kolem opravované oblasti odstraňte vzduchovou abrazí/diamantovým čepem nebo vrtáčkem kompozitum a zkoste okraje (45</w:t>
      </w:r>
      <w:r w:rsidRPr="00432F42">
        <w:rPr>
          <w:rStyle w:val="Siln"/>
          <w:b w:val="0"/>
          <w:sz w:val="20"/>
          <w:szCs w:val="20"/>
          <w:vertAlign w:val="superscript"/>
          <w:lang w:val="cs-CZ"/>
        </w:rPr>
        <w:t>o</w:t>
      </w:r>
      <w:r w:rsidRPr="00432F42">
        <w:rPr>
          <w:rStyle w:val="Siln"/>
          <w:b w:val="0"/>
          <w:sz w:val="20"/>
          <w:szCs w:val="20"/>
          <w:lang w:val="cs-CZ"/>
        </w:rPr>
        <w:t xml:space="preserve">). 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Vyčistěte naleptaný porcelán aplikací UNI-ETCH a protřepejte 20 vteřin. Opláchněte a řádně vysušte.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Doporučeno: Aplikujte 1 vrstvu Z-PRIME Plus. Vysušte vzduchem 3 - 5 vteřin.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Aplikujte vrstvu </w:t>
      </w:r>
      <w:r w:rsidRPr="00432F42">
        <w:rPr>
          <w:rStyle w:val="Siln"/>
          <w:sz w:val="20"/>
          <w:szCs w:val="20"/>
          <w:lang w:val="cs-CZ"/>
        </w:rPr>
        <w:t>ALL-BOND 3 RESIN</w:t>
      </w:r>
      <w:r w:rsidRPr="00432F42">
        <w:rPr>
          <w:rStyle w:val="Siln"/>
          <w:b w:val="0"/>
          <w:sz w:val="20"/>
          <w:szCs w:val="20"/>
          <w:lang w:val="cs-CZ"/>
        </w:rPr>
        <w:t xml:space="preserve"> nebo PORCELAIN BONDING RESIN, vysušte vzduchem/ztenčete.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Dokončete opravu pomocí mikrohybridního kompozita, např.: AELITE ALL-PURPOSE BODY. Vyleštěte.</w:t>
      </w:r>
    </w:p>
    <w:p w:rsidR="007E4308" w:rsidRPr="00432F42" w:rsidRDefault="007E4308" w:rsidP="007E4308">
      <w:pPr>
        <w:ind w:left="360" w:hanging="360"/>
        <w:rPr>
          <w:rStyle w:val="Siln"/>
          <w:sz w:val="20"/>
          <w:szCs w:val="20"/>
          <w:lang w:val="cs-CZ"/>
        </w:rPr>
      </w:pPr>
    </w:p>
    <w:p w:rsidR="007E4308" w:rsidRPr="00432F42" w:rsidRDefault="007E4308" w:rsidP="007E4308">
      <w:pPr>
        <w:ind w:left="360" w:hanging="360"/>
        <w:rPr>
          <w:rStyle w:val="Siln"/>
          <w:sz w:val="20"/>
          <w:szCs w:val="20"/>
          <w:lang w:val="cs-CZ"/>
        </w:rPr>
      </w:pPr>
    </w:p>
    <w:p w:rsidR="007E4308" w:rsidRPr="00432F42" w:rsidRDefault="007E4308" w:rsidP="007E4308">
      <w:pPr>
        <w:ind w:left="360" w:hanging="360"/>
        <w:rPr>
          <w:rStyle w:val="Siln"/>
          <w:sz w:val="20"/>
          <w:szCs w:val="20"/>
          <w:lang w:val="cs-CZ"/>
        </w:rPr>
      </w:pPr>
    </w:p>
    <w:p w:rsidR="007E4308" w:rsidRPr="00432F42" w:rsidRDefault="007E4308" w:rsidP="007E4308">
      <w:pPr>
        <w:numPr>
          <w:ilvl w:val="0"/>
          <w:numId w:val="2"/>
        </w:numPr>
        <w:tabs>
          <w:tab w:val="clear" w:pos="1080"/>
          <w:tab w:val="num" w:pos="720"/>
        </w:tabs>
        <w:ind w:left="709" w:hanging="709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Pro desensitizaci preparace před provizoriem/okamžité pečetění dentinu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hanging="11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lastRenderedPageBreak/>
        <w:t>Leptejte preparaci 15 vteřin pomocí UNI-ETCH, opláchněte.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hanging="11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Pomocí peletky nebo savky odstraňte přebytečnou vodu, ponechejte preparaci viditelně vlhkou.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hanging="11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Vytlačte odpovídající počet kapek </w:t>
      </w:r>
      <w:r w:rsidRPr="00432F42">
        <w:rPr>
          <w:rStyle w:val="Siln"/>
          <w:sz w:val="20"/>
          <w:szCs w:val="20"/>
          <w:lang w:val="cs-CZ"/>
        </w:rPr>
        <w:t>ALL-BOND 3 z částí A a B (1:1)</w:t>
      </w:r>
      <w:r w:rsidRPr="00432F42">
        <w:rPr>
          <w:rStyle w:val="Siln"/>
          <w:b w:val="0"/>
          <w:sz w:val="20"/>
          <w:szCs w:val="20"/>
          <w:lang w:val="cs-CZ"/>
        </w:rPr>
        <w:t xml:space="preserve"> na míchací podložku. 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hanging="11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S použitím kartáčku dobře promíchejte po dobu 5 sekund.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hanging="11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Aplikujte 1-2 vrstvy na preparaci zubu, pomocí mírného míchacího pohybu (cca 5-10 vteřin).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Jemně, ale důkladně osušte vzduchem, začněte ve vzdálenosti 5 cm po dobu 5 vteřin, dokud nebude viditelný pohyb materiálu. Poté sušte minimálně 10 vteřin. Povrch má mít lesklý vzhled. Jinak aplikujte dodatečnou vrstvu </w:t>
      </w:r>
      <w:r w:rsidRPr="00432F42">
        <w:rPr>
          <w:rStyle w:val="Siln"/>
          <w:sz w:val="20"/>
          <w:szCs w:val="20"/>
          <w:lang w:val="cs-CZ"/>
        </w:rPr>
        <w:t xml:space="preserve">ALL-BOND </w:t>
      </w:r>
      <w:smartTag w:uri="urn:schemas-microsoft-com:office:smarttags" w:element="metricconverter">
        <w:smartTagPr>
          <w:attr w:name="ProductID" w:val="3 a"/>
        </w:smartTagPr>
        <w:r w:rsidRPr="00432F42">
          <w:rPr>
            <w:rStyle w:val="Siln"/>
            <w:sz w:val="20"/>
            <w:szCs w:val="20"/>
            <w:lang w:val="cs-CZ"/>
          </w:rPr>
          <w:t>3</w:t>
        </w:r>
        <w:r w:rsidRPr="00432F42">
          <w:rPr>
            <w:rStyle w:val="Siln"/>
            <w:b w:val="0"/>
            <w:sz w:val="20"/>
            <w:szCs w:val="20"/>
            <w:lang w:val="cs-CZ"/>
          </w:rPr>
          <w:t xml:space="preserve"> a</w:t>
        </w:r>
      </w:smartTag>
      <w:r w:rsidRPr="00432F42">
        <w:rPr>
          <w:rStyle w:val="Siln"/>
          <w:b w:val="0"/>
          <w:sz w:val="20"/>
          <w:szCs w:val="20"/>
          <w:lang w:val="cs-CZ"/>
        </w:rPr>
        <w:t xml:space="preserve"> opakujte krok č. 5.</w:t>
      </w:r>
    </w:p>
    <w:p w:rsidR="007E4308" w:rsidRPr="00432F42" w:rsidRDefault="007E4308" w:rsidP="007E4308">
      <w:pPr>
        <w:ind w:left="1134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Poznámka:</w:t>
      </w:r>
      <w:r w:rsidRPr="00432F42">
        <w:rPr>
          <w:rStyle w:val="Siln"/>
          <w:b w:val="0"/>
          <w:sz w:val="20"/>
          <w:szCs w:val="20"/>
          <w:lang w:val="cs-CZ"/>
        </w:rPr>
        <w:t xml:space="preserve"> BISCO doporučuje, aby tenká vrstva </w:t>
      </w:r>
      <w:r w:rsidRPr="00432F42">
        <w:rPr>
          <w:rStyle w:val="Siln"/>
          <w:sz w:val="20"/>
          <w:szCs w:val="20"/>
          <w:lang w:val="cs-CZ"/>
        </w:rPr>
        <w:t>ALL-BOND 3 RESIN</w:t>
      </w:r>
      <w:r w:rsidRPr="00432F42">
        <w:rPr>
          <w:rStyle w:val="Siln"/>
          <w:b w:val="0"/>
          <w:sz w:val="20"/>
          <w:szCs w:val="20"/>
          <w:lang w:val="cs-CZ"/>
        </w:rPr>
        <w:t xml:space="preserve">, </w:t>
      </w:r>
      <w:r w:rsidR="00432F42" w:rsidRPr="00432F42">
        <w:rPr>
          <w:rStyle w:val="Siln"/>
          <w:b w:val="0"/>
          <w:sz w:val="20"/>
          <w:szCs w:val="20"/>
          <w:lang w:val="cs-CZ"/>
        </w:rPr>
        <w:t>radioopákní</w:t>
      </w:r>
      <w:r w:rsidRPr="00432F42">
        <w:rPr>
          <w:rStyle w:val="Siln"/>
          <w:b w:val="0"/>
          <w:sz w:val="20"/>
          <w:szCs w:val="20"/>
          <w:lang w:val="cs-CZ"/>
        </w:rPr>
        <w:t xml:space="preserve">, </w:t>
      </w:r>
      <w:r w:rsidR="00432F42" w:rsidRPr="00432F42">
        <w:rPr>
          <w:rStyle w:val="Siln"/>
          <w:b w:val="0"/>
          <w:sz w:val="20"/>
          <w:szCs w:val="20"/>
          <w:lang w:val="cs-CZ"/>
        </w:rPr>
        <w:t>nízko viskózní</w:t>
      </w:r>
      <w:r w:rsidRPr="00432F42">
        <w:rPr>
          <w:rStyle w:val="Siln"/>
          <w:b w:val="0"/>
          <w:sz w:val="20"/>
          <w:szCs w:val="20"/>
          <w:lang w:val="cs-CZ"/>
        </w:rPr>
        <w:t xml:space="preserve"> pryskyřice byla aplikována a polymerována před snímáním otisků. Tento krok vyhladí preparaci, zablokuje podsekřiviny a zabrání potenciální expozici dentinu při usazení náhrady během čištění adhezivního rozhraní vzduchovými částečkami nebo leštěním.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hanging="11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Polymerujte po dobu 10 sekund.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hanging="11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Odstraňte kyslíkovou inhibiční vrstvu pomocí peletky namočené do alkoholu, sejměte otisk.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Pokračujte v proceduře, doporučujeme potřít preparaci lubrikantem na vodní bázi (PRO-V COAT) před aplikací dalšího dočasného materiálu, jako je např. PRO-V FILL.</w:t>
      </w:r>
    </w:p>
    <w:p w:rsidR="007E4308" w:rsidRPr="00432F42" w:rsidRDefault="007E4308" w:rsidP="007E4308">
      <w:pPr>
        <w:ind w:left="360"/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numPr>
          <w:ilvl w:val="0"/>
          <w:numId w:val="2"/>
        </w:numPr>
        <w:tabs>
          <w:tab w:val="clear" w:pos="1080"/>
          <w:tab w:val="num" w:pos="720"/>
        </w:tabs>
        <w:ind w:left="709" w:hanging="709"/>
        <w:rPr>
          <w:rStyle w:val="Siln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Desensitizace exponovaných kořenů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Naleptejte preparaci po dobu 15 sekund s použitím UNI-ETCH a důkladně opláchněte. 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Odstraňte přebytečnou vodu s použitím peletky a ponechte preparaci viditelně vlhkou.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Vytlačte odpovídající počet kapek </w:t>
      </w:r>
      <w:r w:rsidRPr="00432F42">
        <w:rPr>
          <w:rStyle w:val="Siln"/>
          <w:sz w:val="20"/>
          <w:szCs w:val="20"/>
          <w:lang w:val="cs-CZ"/>
        </w:rPr>
        <w:t>ALL-BOND 3 z částí A a B (1:1)</w:t>
      </w:r>
      <w:r w:rsidRPr="00432F42">
        <w:rPr>
          <w:rStyle w:val="Siln"/>
          <w:b w:val="0"/>
          <w:sz w:val="20"/>
          <w:szCs w:val="20"/>
          <w:lang w:val="cs-CZ"/>
        </w:rPr>
        <w:t xml:space="preserve"> na míchací podložku. 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S použitím kartáčku dobře promíchejte po dobu 5 sekund.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Aplikujte 1-2 vrstvy na preparaci zubu pomocí mírného krouživého pohybu po dobu 5-10 vteřin.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 xml:space="preserve">Jemně, ale důkladně osušte vzduchem, začněte ve vzdálenosti 5 cm po dobu 5 vteřin, dokud nebude viditelný pohyb materiálu. Poté sušte minimálně 10 vteřin. Povrch má mít lesklý vzhled. Jinak aplikujte dodatečnou vrstvu </w:t>
      </w:r>
      <w:r w:rsidRPr="00432F42">
        <w:rPr>
          <w:rStyle w:val="Siln"/>
          <w:sz w:val="20"/>
          <w:szCs w:val="20"/>
          <w:lang w:val="cs-CZ"/>
        </w:rPr>
        <w:t xml:space="preserve">ALL-BOND </w:t>
      </w:r>
      <w:smartTag w:uri="urn:schemas-microsoft-com:office:smarttags" w:element="metricconverter">
        <w:smartTagPr>
          <w:attr w:name="ProductID" w:val="3 a"/>
        </w:smartTagPr>
        <w:r w:rsidRPr="00432F42">
          <w:rPr>
            <w:rStyle w:val="Siln"/>
            <w:sz w:val="20"/>
            <w:szCs w:val="20"/>
            <w:lang w:val="cs-CZ"/>
          </w:rPr>
          <w:t>3</w:t>
        </w:r>
        <w:r w:rsidRPr="00432F42">
          <w:rPr>
            <w:rStyle w:val="Siln"/>
            <w:b w:val="0"/>
            <w:sz w:val="20"/>
            <w:szCs w:val="20"/>
            <w:lang w:val="cs-CZ"/>
          </w:rPr>
          <w:t xml:space="preserve"> a</w:t>
        </w:r>
      </w:smartTag>
      <w:r w:rsidRPr="00432F42">
        <w:rPr>
          <w:rStyle w:val="Siln"/>
          <w:b w:val="0"/>
          <w:sz w:val="20"/>
          <w:szCs w:val="20"/>
          <w:lang w:val="cs-CZ"/>
        </w:rPr>
        <w:t xml:space="preserve"> opakujte krok č. 5.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Polymerujte po dobu 10 vteřin.</w:t>
      </w:r>
    </w:p>
    <w:p w:rsidR="007E4308" w:rsidRPr="00432F42" w:rsidRDefault="007E4308" w:rsidP="007E4308">
      <w:pPr>
        <w:numPr>
          <w:ilvl w:val="1"/>
          <w:numId w:val="2"/>
        </w:numPr>
        <w:tabs>
          <w:tab w:val="clear" w:pos="720"/>
          <w:tab w:val="num" w:pos="1134"/>
        </w:tabs>
        <w:ind w:left="1134" w:hanging="425"/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b w:val="0"/>
          <w:sz w:val="20"/>
          <w:szCs w:val="20"/>
          <w:lang w:val="cs-CZ"/>
        </w:rPr>
        <w:t>Odstraňte kyslíkovou inhibiční vrstvu pomocí peletky namočené do alkoholu nebo aplikujte vrstvu BisCover LV tekutého lesku a polymerujte 30 vteřin.</w:t>
      </w: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LIKVIDACE:</w:t>
      </w:r>
      <w:r w:rsidRPr="00432F42">
        <w:rPr>
          <w:rStyle w:val="Siln"/>
          <w:b w:val="0"/>
          <w:sz w:val="20"/>
          <w:szCs w:val="20"/>
          <w:lang w:val="cs-CZ"/>
        </w:rPr>
        <w:t xml:space="preserve"> Dodržujte příslušné statní nebo regionální směrnice o likvidaci odpadu.</w:t>
      </w:r>
    </w:p>
    <w:p w:rsidR="007E4308" w:rsidRPr="00432F42" w:rsidRDefault="007E4308" w:rsidP="007E4308">
      <w:pPr>
        <w:rPr>
          <w:rStyle w:val="Siln"/>
          <w:sz w:val="20"/>
          <w:szCs w:val="20"/>
          <w:lang w:val="cs-CZ"/>
        </w:rPr>
      </w:pP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  <w:r w:rsidRPr="00432F42">
        <w:rPr>
          <w:rStyle w:val="Siln"/>
          <w:sz w:val="20"/>
          <w:szCs w:val="20"/>
          <w:lang w:val="cs-CZ"/>
        </w:rPr>
        <w:t>SKLADOVÁNÍ:</w:t>
      </w:r>
      <w:r w:rsidRPr="00432F42">
        <w:rPr>
          <w:rStyle w:val="Siln"/>
          <w:b w:val="0"/>
          <w:sz w:val="20"/>
          <w:szCs w:val="20"/>
          <w:lang w:val="cs-CZ"/>
        </w:rPr>
        <w:t xml:space="preserve"> Uchovávejte v pokojové teplotě ( 22 - 25°C). </w:t>
      </w:r>
    </w:p>
    <w:p w:rsidR="007E4308" w:rsidRPr="00432F42" w:rsidRDefault="007E4308" w:rsidP="007E4308">
      <w:pPr>
        <w:rPr>
          <w:rStyle w:val="Siln"/>
          <w:b w:val="0"/>
          <w:sz w:val="20"/>
          <w:szCs w:val="20"/>
          <w:lang w:val="cs-CZ"/>
        </w:rPr>
      </w:pPr>
    </w:p>
    <w:p w:rsidR="007E4308" w:rsidRPr="00432F42" w:rsidRDefault="007E4308" w:rsidP="007E4308">
      <w:pPr>
        <w:pStyle w:val="Nadpis2"/>
        <w:rPr>
          <w:sz w:val="20"/>
          <w:szCs w:val="20"/>
        </w:rPr>
      </w:pPr>
      <w:r w:rsidRPr="00432F42">
        <w:rPr>
          <w:sz w:val="20"/>
          <w:szCs w:val="20"/>
        </w:rPr>
        <w:t xml:space="preserve">ZÁRUKA: </w:t>
      </w:r>
      <w:r w:rsidRPr="00432F42">
        <w:rPr>
          <w:b w:val="0"/>
          <w:sz w:val="20"/>
          <w:szCs w:val="20"/>
        </w:rPr>
        <w:t xml:space="preserve">Firma BISCO Inc. se zaručuje vyměnit poškozené produkty. Společnost BISCO Inc. Nepřejímá zodpovědnost za jakékoliv poškození či škody způsobené použitím produktu jinak, než je uvedeno v návodu. Za vhodné použití produktu zodpovídá uživatel, který na sebe také přebírá s tím spojená rizika. </w:t>
      </w:r>
    </w:p>
    <w:p w:rsidR="007E4308" w:rsidRPr="00432F42" w:rsidRDefault="007E4308" w:rsidP="007E4308">
      <w:pPr>
        <w:pStyle w:val="Zkladntext"/>
        <w:rPr>
          <w:sz w:val="20"/>
          <w:szCs w:val="20"/>
        </w:rPr>
      </w:pPr>
    </w:p>
    <w:p w:rsidR="007E4308" w:rsidRPr="00432F42" w:rsidRDefault="007E4308" w:rsidP="007E4308">
      <w:pPr>
        <w:pStyle w:val="Zkladntext"/>
        <w:ind w:left="360"/>
        <w:rPr>
          <w:sz w:val="16"/>
          <w:szCs w:val="16"/>
        </w:rPr>
      </w:pPr>
      <w:r w:rsidRPr="00432F42">
        <w:rPr>
          <w:sz w:val="16"/>
          <w:szCs w:val="16"/>
        </w:rPr>
        <w:t>* ALL-BOND 3, UNI-ETCH, PRO-V COAT a PRO-V FILL jsou registrovanými ochrannými známkami BISCO, Inc.</w:t>
      </w:r>
    </w:p>
    <w:p w:rsidR="007E4308" w:rsidRPr="00432F42" w:rsidRDefault="007E4308" w:rsidP="007E4308">
      <w:pPr>
        <w:pStyle w:val="Zkladntext"/>
        <w:ind w:left="567" w:hanging="141"/>
        <w:rPr>
          <w:sz w:val="16"/>
          <w:szCs w:val="16"/>
        </w:rPr>
      </w:pPr>
      <w:r w:rsidRPr="00432F42">
        <w:rPr>
          <w:sz w:val="16"/>
          <w:szCs w:val="16"/>
        </w:rPr>
        <w:t>Z-PRIME, BIS-SILANE, ÆLITE a BisCover jsou ochrannými známkami BISCO, Inc.</w:t>
      </w:r>
    </w:p>
    <w:p w:rsidR="007E4308" w:rsidRPr="00432F42" w:rsidRDefault="007E4308" w:rsidP="007E4308">
      <w:pPr>
        <w:pStyle w:val="Zkladntext"/>
        <w:ind w:left="567" w:hanging="141"/>
        <w:rPr>
          <w:sz w:val="16"/>
          <w:szCs w:val="16"/>
        </w:rPr>
      </w:pPr>
      <w:r w:rsidRPr="00432F42">
        <w:rPr>
          <w:sz w:val="16"/>
          <w:szCs w:val="16"/>
        </w:rPr>
        <w:t>PORCELAIN PRIMER, PORCELAIN BONDING RESIN, BARRIER GEL, PORCELAIN ETCHANT a OPAQUER jsou vyráběny BISCO, Inc.</w:t>
      </w:r>
    </w:p>
    <w:p w:rsidR="007E4308" w:rsidRPr="00432F42" w:rsidRDefault="007E4308" w:rsidP="007E4308">
      <w:pPr>
        <w:pStyle w:val="Zkladntext"/>
        <w:rPr>
          <w:sz w:val="20"/>
          <w:szCs w:val="20"/>
        </w:rPr>
      </w:pPr>
    </w:p>
    <w:p w:rsidR="00B87B85" w:rsidRPr="00432F42" w:rsidRDefault="00B87B85" w:rsidP="007E4308">
      <w:pPr>
        <w:rPr>
          <w:lang w:val="cs-CZ"/>
        </w:rPr>
      </w:pPr>
    </w:p>
    <w:sectPr w:rsidR="00B87B85" w:rsidRPr="00432F42" w:rsidSect="00432F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2149B"/>
    <w:multiLevelType w:val="hybridMultilevel"/>
    <w:tmpl w:val="D854C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E48EF"/>
    <w:multiLevelType w:val="hybridMultilevel"/>
    <w:tmpl w:val="671E6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D0B6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707F72"/>
    <w:multiLevelType w:val="hybridMultilevel"/>
    <w:tmpl w:val="92E86470"/>
    <w:lvl w:ilvl="0" w:tplc="B4327A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DEC101D"/>
    <w:multiLevelType w:val="hybridMultilevel"/>
    <w:tmpl w:val="B8E83B2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6D31A93"/>
    <w:multiLevelType w:val="hybridMultilevel"/>
    <w:tmpl w:val="EDD483C2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4227E2"/>
    <w:multiLevelType w:val="hybridMultilevel"/>
    <w:tmpl w:val="F68882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938B8"/>
    <w:multiLevelType w:val="hybridMultilevel"/>
    <w:tmpl w:val="198C90BE"/>
    <w:lvl w:ilvl="0" w:tplc="893C3B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DBEA02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95"/>
    <w:rsid w:val="001F2667"/>
    <w:rsid w:val="00214BF4"/>
    <w:rsid w:val="00432F42"/>
    <w:rsid w:val="007E4308"/>
    <w:rsid w:val="00A601B7"/>
    <w:rsid w:val="00B87B85"/>
    <w:rsid w:val="00B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D42AB83-4EC6-45E0-8C0E-0AB5F569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E4308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 w:val="1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noindent">
    <w:name w:val="body no indent"/>
    <w:basedOn w:val="Normln"/>
    <w:uiPriority w:val="99"/>
    <w:rsid w:val="00A601B7"/>
    <w:pPr>
      <w:widowControl w:val="0"/>
      <w:tabs>
        <w:tab w:val="left" w:pos="180"/>
        <w:tab w:val="left" w:pos="300"/>
        <w:tab w:val="left" w:pos="440"/>
        <w:tab w:val="left" w:pos="560"/>
      </w:tabs>
      <w:autoSpaceDE w:val="0"/>
      <w:autoSpaceDN w:val="0"/>
      <w:adjustRightInd w:val="0"/>
      <w:spacing w:after="72" w:line="180" w:lineRule="atLeast"/>
      <w:jc w:val="both"/>
      <w:textAlignment w:val="center"/>
    </w:pPr>
    <w:rPr>
      <w:rFonts w:ascii="ArialMT" w:hAnsi="ArialMT" w:cs="ArialMT"/>
      <w:color w:val="FFFFFF"/>
      <w:spacing w:val="-3"/>
      <w:w w:val="75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7E4308"/>
    <w:rPr>
      <w:rFonts w:ascii="Times New Roman" w:eastAsia="Times New Roman" w:hAnsi="Times New Roman" w:cs="Times New Roman"/>
      <w:b/>
      <w:bCs/>
      <w:sz w:val="18"/>
      <w:lang w:val="cs-CZ" w:eastAsia="cs-CZ"/>
    </w:rPr>
  </w:style>
  <w:style w:type="character" w:styleId="Siln">
    <w:name w:val="Strong"/>
    <w:qFormat/>
    <w:rsid w:val="007E4308"/>
    <w:rPr>
      <w:b/>
      <w:bCs/>
    </w:rPr>
  </w:style>
  <w:style w:type="paragraph" w:styleId="Zkladntext">
    <w:name w:val="Body Text"/>
    <w:basedOn w:val="Normln"/>
    <w:link w:val="ZkladntextChar"/>
    <w:rsid w:val="007E4308"/>
    <w:pPr>
      <w:jc w:val="both"/>
    </w:pPr>
    <w:rPr>
      <w:rFonts w:ascii="Times New Roman" w:eastAsia="Times New Roman" w:hAnsi="Times New Roman" w:cs="Times New Roman"/>
      <w:sz w:val="18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7E4308"/>
    <w:rPr>
      <w:rFonts w:ascii="Times New Roman" w:eastAsia="Times New Roman" w:hAnsi="Times New Roman" w:cs="Times New Roman"/>
      <w:sz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1966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Gaeding</dc:creator>
  <cp:keywords/>
  <dc:description/>
  <cp:lastModifiedBy>Pavel Veit</cp:lastModifiedBy>
  <cp:revision>3</cp:revision>
  <dcterms:created xsi:type="dcterms:W3CDTF">2016-09-06T13:22:00Z</dcterms:created>
  <dcterms:modified xsi:type="dcterms:W3CDTF">2016-09-06T13:25:00Z</dcterms:modified>
</cp:coreProperties>
</file>